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4"/>
          <w:szCs w:val="24"/>
        </w:rPr>
      </w:pPr>
      <w:r>
        <w:rPr>
          <w:rFonts w:eastAsia="Calibri" w:ascii="PT Astra Serif" w:hAnsi="PT Astra Serif"/>
          <w:b/>
          <w:sz w:val="24"/>
          <w:szCs w:val="24"/>
          <w:lang w:eastAsia="en-US"/>
        </w:rPr>
        <w:t>Обоснование начальной (максимальной) цены контракта,</w:t>
      </w:r>
      <w:r>
        <w:rPr>
          <w:rFonts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 w:ascii="PT Astra Serif" w:hAnsi="PT Astra Serif"/>
          <w:b/>
          <w:sz w:val="24"/>
          <w:szCs w:val="24"/>
          <w:lang w:eastAsia="en-US"/>
        </w:rPr>
        <w:t>начальных цен единиц товара, работы, услуги</w:t>
      </w:r>
    </w:p>
    <w:p>
      <w:pPr>
        <w:pStyle w:val="Normal"/>
        <w:jc w:val="center"/>
        <w:rPr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  <w:lang w:val="ru-RU"/>
        </w:rPr>
        <w:t>Выполнение работ по ремонту электроснабжения здания главного корпуса ГУЗ "УОКЦСВМП" по адресу: г.Ульяновск ул.Рылеева д.30/30.</w:t>
      </w:r>
    </w:p>
    <w:tbl>
      <w:tblPr>
        <w:tblW w:w="14850" w:type="dxa"/>
        <w:jc w:val="left"/>
        <w:tblInd w:w="109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firstRow="0" w:noVBand="0" w:lastRow="0" w:firstColumn="0" w:lastColumn="0" w:noHBand="0"/>
      </w:tblPr>
      <w:tblGrid>
        <w:gridCol w:w="1964"/>
        <w:gridCol w:w="10719"/>
        <w:gridCol w:w="2107"/>
        <w:gridCol w:w="60"/>
      </w:tblGrid>
      <w:tr>
        <w:trPr>
          <w:trHeight w:val="486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соответствии с  Описанием объекта закупки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01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Используемый метод определения с обоснованием: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Проектно-сметный метод в соответствии с ч. 9 ст. 22 Федерального закона от 5 апреля 2013 г. № 44-ФЗ.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91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Расчёт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03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НМЦК определена в соответствии с локальными сметными расчетами (сметами):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Локальный сметный расчет (смета)№ ЛС-02-01-0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16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>н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«Выполнение работ по ремонту электроснабжения здания главного корпуса ГУЗ "УОКЦСВМП" по адресу: г.Ульяновск ул.Рылеева д.30/30» по адресу: г,Ульяновск, Рылеева д.30/30, здание главного корпуса 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 сумму 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shd w:fill="FFFFFF" w:val="clear"/>
              </w:rPr>
              <w:t>291 907,11</w:t>
            </w:r>
            <w:r>
              <w:rPr>
                <w:rFonts w:ascii="PT Astra Serif" w:hAnsi="PT Astra Serif"/>
                <w:sz w:val="24"/>
                <w:szCs w:val="24"/>
                <w:shd w:fill="FFFFFF" w:val="clear"/>
                <w:lang w:val="ru-RU"/>
              </w:rPr>
              <w:t xml:space="preserve">. Смета 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val="ru-RU" w:eastAsia="ar-SA"/>
              </w:rPr>
              <w:t>с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>оставлена инженером - строителем  Д.В. Лахтиным,  имеет</w:t>
            </w:r>
            <w:r>
              <w:rPr>
                <w:rFonts w:ascii="PT Astra Serif" w:hAnsi="PT Astra Serif"/>
                <w:spacing w:val="-1"/>
                <w:sz w:val="24"/>
                <w:szCs w:val="24"/>
                <w:lang w:eastAsia="ar-SA"/>
              </w:rPr>
              <w:t xml:space="preserve"> техническое заключение негосударственной экспертизы, проверенной Обществом с ограниченной ответственностью «ПрофСметЭксперт» (контракт от 15.05.2025 №  100162717126100074). и общая сумма составляет </w:t>
            </w:r>
            <w:r>
              <w:rPr>
                <w:rFonts w:ascii="PT Astra Serif" w:hAnsi="PT Astra Serif"/>
                <w:b/>
                <w:bCs/>
                <w:spacing w:val="-1"/>
                <w:sz w:val="24"/>
                <w:szCs w:val="24"/>
                <w:lang w:eastAsia="ar-SA"/>
              </w:rPr>
              <w:t>291 907,11</w:t>
            </w:r>
            <w:r>
              <w:rPr>
                <w:rFonts w:ascii="PT Astra Serif" w:hAnsi="PT Astra Serif"/>
                <w:b/>
                <w:bCs/>
                <w:spacing w:val="-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рублей.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Расчеты, содержащиеся в сметной документации, соответствуют физическим объемом работ, включенным в ведомость объемов работ.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/>
              <w:t>Сметная стоимость текущего ремонта объекта капитального строительства определена ресурсно - индексным методом.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Сметная стоимость определена в соответствии со следующими нормативными документами: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Приказ Минстроя России от 4 августа 2020 г. № 421/пр «Об утверждении Методики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Приказ Минстроя России от 14 июля 2022 г. 571/пр об утверждении Методики применения сметных норм;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Приказ Минстроя России от 21.12.2020г. №812/пр «Методика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Приказ Минстроя России от 11.12.2020 №774/пр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Сметная стоимость определена в соответствии со следующими нормативными документами: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Приказ Минстроя России от 4 августа 2020 г. № 421/пр «Об утверждении Методики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Приказ Минстроя России от 14 июля 2022 г. 571/пр об утверждении Методики применения сметных норм;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Приказ Минстроя России от 21.12.2020г. №812/пр «Методика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 xml:space="preserve">- Приказ Минстроя России от 11.12.2020 №774/пр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строительства»; 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Стоимость строительных работ определена на основании: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- ведомости объемов работ.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Сметная документация составлена ресурсно-индексным методом в базе ФСНБ-2022 (с Изм. 1-17) по состоянию на 1 квартал 2026 г. Ульяновская область.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 xml:space="preserve">Нормативы накладных расходов приняты по видам работ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РФ от 21.12.2020 №812/пр. 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 xml:space="preserve">Нормативы накладных расходов приняты по видам работ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РФ от 21.12.2020 №812/пр. </w:t>
            </w:r>
          </w:p>
          <w:p>
            <w:pPr>
              <w:pStyle w:val="Normal"/>
              <w:jc w:val="both"/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b w:val="false"/>
                <w:bCs w:val="false"/>
                <w:sz w:val="24"/>
                <w:szCs w:val="24"/>
                <w:lang w:val="ru-RU"/>
              </w:rPr>
              <w:t>Начисление сметной прибыли принято по видам работ в соответствии с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11.12.2020 №774/пр.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В сметном расчете учтены дополнительные затраты: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- согласно Федеральному закону № 425-ФЗ от 28.11.2025 года налог на добавленную стоимость (НДС) принят в размере 22%.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Расчеты, содержащиеся в сметной документации по объекту: «Выполнение работ по ремонту электроснабжения здания главного корпуса ГУЗ "УОКЦСВМП" по адресу: г.Ульяновск ул.Рылеева д.30/30» по адресу: г,Ульяновск, ул. Рылеева д.30/30, здание главного корпуса, соответствует сметным нормативам, включенным в государственный реестр сметных нормативов, физическим объемам работ, конструктивным, организационно — технологическим и другим решениям, предусмотренным представленной документацией.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6" w:hRule="atLeast"/>
          <w:cantSplit/>
        </w:trPr>
        <w:tc>
          <w:tcPr>
            <w:tcW w:w="1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Дата подготовки обоснования: 30.06.2026 г.</w:t>
            </w:r>
          </w:p>
        </w:tc>
        <w:tc>
          <w:tcPr>
            <w:tcW w:w="21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13438" w:leader="none"/>
        </w:tabs>
        <w:ind w:right="3720"/>
        <w:jc w:val="both"/>
        <w:rPr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>Руководитель контрактной службы:</w:t>
      </w:r>
    </w:p>
    <w:tbl>
      <w:tblPr>
        <w:tblW w:w="15038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firstRow="0" w:noVBand="0" w:lastRow="0" w:firstColumn="0" w:lastColumn="0" w:noHBand="0"/>
      </w:tblPr>
      <w:tblGrid>
        <w:gridCol w:w="7519"/>
        <w:gridCol w:w="7519"/>
      </w:tblGrid>
      <w:tr>
        <w:trPr>
          <w:trHeight w:val="352" w:hRule="atLeast"/>
        </w:trPr>
        <w:tc>
          <w:tcPr>
            <w:tcW w:w="751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7519" w:type="dxa"/>
            <w:tcBorders>
              <w:bottom w:val="single" w:sz="4" w:space="0" w:color="000000"/>
            </w:tcBorders>
          </w:tcPr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/Стратонова Е.Н./</w:t>
            </w:r>
          </w:p>
        </w:tc>
      </w:tr>
      <w:tr>
        <w:trPr>
          <w:trHeight w:val="197" w:hRule="atLeast"/>
        </w:trPr>
        <w:tc>
          <w:tcPr>
            <w:tcW w:w="7519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(должность)</w:t>
            </w:r>
          </w:p>
        </w:tc>
        <w:tc>
          <w:tcPr>
            <w:tcW w:w="7519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(подпись/расшифровка подписи)</w:t>
            </w:r>
          </w:p>
        </w:tc>
      </w:tr>
    </w:tbl>
    <w:tbl>
      <w:tblPr>
        <w:tblpPr w:vertAnchor="text" w:horzAnchor="margin" w:leftFromText="180" w:rightFromText="180" w:tblpX="0" w:tblpY="48"/>
        <w:tblW w:w="2425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firstRow="0" w:noVBand="0" w:lastRow="0" w:firstColumn="0" w:lastColumn="0" w:noHBand="0"/>
      </w:tblPr>
      <w:tblGrid>
        <w:gridCol w:w="153"/>
        <w:gridCol w:w="417"/>
        <w:gridCol w:w="12"/>
        <w:gridCol w:w="1032"/>
        <w:gridCol w:w="276"/>
        <w:gridCol w:w="276"/>
        <w:gridCol w:w="259"/>
      </w:tblGrid>
      <w:tr>
        <w:trPr>
          <w:trHeight w:val="268" w:hRule="atLeast"/>
        </w:trPr>
        <w:tc>
          <w:tcPr>
            <w:tcW w:w="153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“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30</w:t>
            </w:r>
          </w:p>
        </w:tc>
        <w:tc>
          <w:tcPr>
            <w:tcW w:w="12" w:type="dxa"/>
            <w:tcBorders/>
            <w:vAlign w:val="bottom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”</w:t>
            </w:r>
          </w:p>
        </w:tc>
        <w:tc>
          <w:tcPr>
            <w:tcW w:w="103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июня</w:t>
            </w:r>
          </w:p>
        </w:tc>
        <w:tc>
          <w:tcPr>
            <w:tcW w:w="276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20</w:t>
            </w:r>
          </w:p>
        </w:tc>
        <w:tc>
          <w:tcPr>
            <w:tcW w:w="2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26</w:t>
            </w:r>
          </w:p>
        </w:tc>
        <w:tc>
          <w:tcPr>
            <w:tcW w:w="259" w:type="dxa"/>
            <w:tcBorders/>
            <w:vAlign w:val="bottom"/>
          </w:tcPr>
          <w:p>
            <w:pPr>
              <w:pStyle w:val="Normal"/>
              <w:ind w:left="57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г.</w:t>
            </w:r>
          </w:p>
        </w:tc>
      </w:tr>
    </w:tbl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  <w:t>Иполнитель: Сидорова Екатерина Николаевна, тел: (8422) 44-23-29</w:t>
      </w:r>
      <w:bookmarkStart w:id="0" w:name="_GoBack"/>
      <w:bookmarkEnd w:id="0"/>
    </w:p>
    <w:sectPr>
      <w:type w:val="nextPage"/>
      <w:pgSz w:orient="landscape" w:w="16838" w:h="11906"/>
      <w:pgMar w:left="1134" w:right="284" w:gutter="0" w:header="0" w:top="709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1365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uiPriority w:val="99"/>
    <w:qFormat/>
    <w:rsid w:val="0071365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4"/>
    <w:uiPriority w:val="99"/>
    <w:unhideWhenUsed/>
    <w:rsid w:val="00713655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ConsPlusCell" w:customStyle="1">
    <w:name w:val="ConsPlusCell"/>
    <w:qFormat/>
    <w:rsid w:val="00713655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user2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Application>LibreOffice/26.2.4.2$Windows_X86_64 LibreOffice_project/0229ac93fcf0d7cbc6376066c6f35021cef002dc</Application>
  <AppVersion>15.0000</AppVersion>
  <Pages>2</Pages>
  <Words>670</Words>
  <Characters>4978</Characters>
  <CharactersWithSpaces>5612</CharactersWithSpaces>
  <Paragraphs>45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2023-06-06T11:55:00Z</dcterms:created>
  <dc:creator>Аня</dc:creator>
  <dc:description/>
  <dc:language>ru-RU</dc:language>
  <cp:lastModifiedBy/>
  <cp:lastPrinted>2026-07-02T09:34:13Z</cp:lastPrinted>
  <dcterms:modified xsi:type="dcterms:W3CDTF">2026-07-02T09:34:05Z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